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IPARI VÍZTISZTÍTÓ BERENDEZÉSEK ELLENŐRZÉSI NYILVÁNTARTÁSA</w:t>
      </w:r>
      <w:bookmarkStart w:id="0" w:name="_GoBack"/>
      <w:bookmarkEnd w:id="0"/>
    </w:p>
    <w:tbl>
      <w:tblPr>
        <w:tblStyle w:val="Rcsostblzat"/>
        <w:tblW w:w="16019" w:type="dxa"/>
        <w:tblInd w:w="-998" w:type="dxa"/>
        <w:tblLook w:val="04A0" w:firstRow="1" w:lastRow="0" w:firstColumn="1" w:lastColumn="0" w:noHBand="0" w:noVBand="1"/>
      </w:tblPr>
      <w:tblGrid>
        <w:gridCol w:w="1494"/>
        <w:gridCol w:w="2415"/>
        <w:gridCol w:w="1032"/>
        <w:gridCol w:w="1198"/>
        <w:gridCol w:w="1198"/>
        <w:gridCol w:w="1198"/>
        <w:gridCol w:w="1198"/>
        <w:gridCol w:w="1198"/>
        <w:gridCol w:w="1198"/>
        <w:gridCol w:w="1849"/>
        <w:gridCol w:w="2041"/>
      </w:tblGrid>
      <w:tr>
        <w:tc>
          <w:tcPr>
            <w:tcW w:w="149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Nyilvántartási szám</w:t>
            </w:r>
          </w:p>
        </w:tc>
        <w:tc>
          <w:tcPr>
            <w:tcW w:w="261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Gyártmány, típus</w:t>
            </w:r>
          </w:p>
        </w:tc>
        <w:tc>
          <w:tcPr>
            <w:tcW w:w="73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Tisztított víz fajtája</w:t>
            </w:r>
          </w:p>
        </w:tc>
        <w:tc>
          <w:tcPr>
            <w:tcW w:w="11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1. szűrőbetét típusa</w:t>
            </w:r>
          </w:p>
        </w:tc>
        <w:tc>
          <w:tcPr>
            <w:tcW w:w="11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1. szűrőbetét utolsó cseréjének </w:t>
            </w:r>
            <w:proofErr w:type="gramStart"/>
            <w:r>
              <w:rPr>
                <w:b/>
              </w:rPr>
              <w:t>dátuma</w:t>
            </w:r>
            <w:proofErr w:type="gramEnd"/>
          </w:p>
        </w:tc>
        <w:tc>
          <w:tcPr>
            <w:tcW w:w="11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2. szűrőbetét típusa</w:t>
            </w:r>
          </w:p>
        </w:tc>
        <w:tc>
          <w:tcPr>
            <w:tcW w:w="11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2. szűrőbetét utolsó cseréjének </w:t>
            </w:r>
            <w:proofErr w:type="gramStart"/>
            <w:r>
              <w:rPr>
                <w:b/>
              </w:rPr>
              <w:t>dátuma</w:t>
            </w:r>
            <w:proofErr w:type="gramEnd"/>
          </w:p>
        </w:tc>
        <w:tc>
          <w:tcPr>
            <w:tcW w:w="11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3. szűrőbetét típusa</w:t>
            </w:r>
          </w:p>
        </w:tc>
        <w:tc>
          <w:tcPr>
            <w:tcW w:w="11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3. szűrőbetét utolsó cseréjének </w:t>
            </w:r>
            <w:proofErr w:type="gramStart"/>
            <w:r>
              <w:rPr>
                <w:b/>
              </w:rPr>
              <w:t>dátuma</w:t>
            </w:r>
            <w:proofErr w:type="gramEnd"/>
          </w:p>
        </w:tc>
        <w:tc>
          <w:tcPr>
            <w:tcW w:w="184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A berendezés utolsó felülvizsgálatának </w:t>
            </w:r>
            <w:proofErr w:type="gramStart"/>
            <w:r>
              <w:rPr>
                <w:b/>
              </w:rPr>
              <w:t>dátuma</w:t>
            </w:r>
            <w:proofErr w:type="gramEnd"/>
          </w:p>
        </w:tc>
        <w:tc>
          <w:tcPr>
            <w:tcW w:w="213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>
        <w:trPr>
          <w:trHeight w:val="588"/>
        </w:trPr>
        <w:tc>
          <w:tcPr>
            <w:tcW w:w="1494" w:type="dxa"/>
          </w:tcPr>
          <w:p/>
        </w:tc>
        <w:tc>
          <w:tcPr>
            <w:tcW w:w="2618" w:type="dxa"/>
          </w:tcPr>
          <w:p/>
        </w:tc>
        <w:tc>
          <w:tcPr>
            <w:tcW w:w="732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849" w:type="dxa"/>
          </w:tcPr>
          <w:p/>
        </w:tc>
        <w:tc>
          <w:tcPr>
            <w:tcW w:w="2138" w:type="dxa"/>
          </w:tcPr>
          <w:p/>
        </w:tc>
      </w:tr>
      <w:tr>
        <w:trPr>
          <w:trHeight w:val="588"/>
        </w:trPr>
        <w:tc>
          <w:tcPr>
            <w:tcW w:w="1494" w:type="dxa"/>
          </w:tcPr>
          <w:p/>
        </w:tc>
        <w:tc>
          <w:tcPr>
            <w:tcW w:w="2618" w:type="dxa"/>
          </w:tcPr>
          <w:p/>
        </w:tc>
        <w:tc>
          <w:tcPr>
            <w:tcW w:w="732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849" w:type="dxa"/>
          </w:tcPr>
          <w:p/>
        </w:tc>
        <w:tc>
          <w:tcPr>
            <w:tcW w:w="2138" w:type="dxa"/>
          </w:tcPr>
          <w:p/>
        </w:tc>
      </w:tr>
      <w:tr>
        <w:trPr>
          <w:trHeight w:val="588"/>
        </w:trPr>
        <w:tc>
          <w:tcPr>
            <w:tcW w:w="1494" w:type="dxa"/>
          </w:tcPr>
          <w:p/>
        </w:tc>
        <w:tc>
          <w:tcPr>
            <w:tcW w:w="2618" w:type="dxa"/>
          </w:tcPr>
          <w:p/>
        </w:tc>
        <w:tc>
          <w:tcPr>
            <w:tcW w:w="732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849" w:type="dxa"/>
          </w:tcPr>
          <w:p/>
        </w:tc>
        <w:tc>
          <w:tcPr>
            <w:tcW w:w="2138" w:type="dxa"/>
          </w:tcPr>
          <w:p/>
        </w:tc>
      </w:tr>
      <w:tr>
        <w:trPr>
          <w:trHeight w:val="588"/>
        </w:trPr>
        <w:tc>
          <w:tcPr>
            <w:tcW w:w="1494" w:type="dxa"/>
          </w:tcPr>
          <w:p/>
        </w:tc>
        <w:tc>
          <w:tcPr>
            <w:tcW w:w="2618" w:type="dxa"/>
          </w:tcPr>
          <w:p/>
        </w:tc>
        <w:tc>
          <w:tcPr>
            <w:tcW w:w="732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849" w:type="dxa"/>
          </w:tcPr>
          <w:p/>
        </w:tc>
        <w:tc>
          <w:tcPr>
            <w:tcW w:w="2138" w:type="dxa"/>
          </w:tcPr>
          <w:p/>
        </w:tc>
      </w:tr>
      <w:tr>
        <w:trPr>
          <w:trHeight w:val="588"/>
        </w:trPr>
        <w:tc>
          <w:tcPr>
            <w:tcW w:w="1494" w:type="dxa"/>
          </w:tcPr>
          <w:p/>
        </w:tc>
        <w:tc>
          <w:tcPr>
            <w:tcW w:w="2618" w:type="dxa"/>
          </w:tcPr>
          <w:p/>
        </w:tc>
        <w:tc>
          <w:tcPr>
            <w:tcW w:w="732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849" w:type="dxa"/>
          </w:tcPr>
          <w:p/>
        </w:tc>
        <w:tc>
          <w:tcPr>
            <w:tcW w:w="2138" w:type="dxa"/>
          </w:tcPr>
          <w:p/>
        </w:tc>
      </w:tr>
      <w:tr>
        <w:trPr>
          <w:trHeight w:val="588"/>
        </w:trPr>
        <w:tc>
          <w:tcPr>
            <w:tcW w:w="1494" w:type="dxa"/>
          </w:tcPr>
          <w:p/>
        </w:tc>
        <w:tc>
          <w:tcPr>
            <w:tcW w:w="2618" w:type="dxa"/>
          </w:tcPr>
          <w:p/>
        </w:tc>
        <w:tc>
          <w:tcPr>
            <w:tcW w:w="732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849" w:type="dxa"/>
          </w:tcPr>
          <w:p/>
        </w:tc>
        <w:tc>
          <w:tcPr>
            <w:tcW w:w="2138" w:type="dxa"/>
          </w:tcPr>
          <w:p/>
        </w:tc>
      </w:tr>
      <w:tr>
        <w:trPr>
          <w:trHeight w:val="588"/>
        </w:trPr>
        <w:tc>
          <w:tcPr>
            <w:tcW w:w="1494" w:type="dxa"/>
          </w:tcPr>
          <w:p/>
        </w:tc>
        <w:tc>
          <w:tcPr>
            <w:tcW w:w="2618" w:type="dxa"/>
          </w:tcPr>
          <w:p/>
        </w:tc>
        <w:tc>
          <w:tcPr>
            <w:tcW w:w="732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198" w:type="dxa"/>
          </w:tcPr>
          <w:p/>
        </w:tc>
        <w:tc>
          <w:tcPr>
            <w:tcW w:w="1849" w:type="dxa"/>
          </w:tcPr>
          <w:p/>
        </w:tc>
        <w:tc>
          <w:tcPr>
            <w:tcW w:w="2138" w:type="dxa"/>
          </w:tcPr>
          <w:p/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C"/>
    <w:rsid w:val="0071541C"/>
    <w:rsid w:val="00A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2732"/>
  <w15:chartTrackingRefBased/>
  <w15:docId w15:val="{50EBEBA0-9EF2-4764-94E6-DD095D2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56</Words>
  <Characters>387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442</CharactersWithSpaces>
  <SharedDoc>false</SharedDoc>
  <HyperlinksChanged>false</HyperlinksChanged>
</Properties>
</file>